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2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 xml:space="preserve">PRIMĂRIA MUNICIPIULUI PLOIEȘTI </w:t>
      </w:r>
    </w:p>
    <w:p w:rsidR="007247E3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>DIRECȚIA GENERALĂ DE DEZVOLTARE URBANĂ</w:t>
      </w:r>
    </w:p>
    <w:p w:rsidR="007247E3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>COMPARTIMENTUL DEZVOLTARE URBANĂ ȘI METROPOLITANĂ</w:t>
      </w:r>
    </w:p>
    <w:p w:rsidR="007247E3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>Piața Eroilor nr.1A,</w:t>
      </w:r>
    </w:p>
    <w:p w:rsidR="007247E3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>Tel/fax : 0244596128</w:t>
      </w:r>
    </w:p>
    <w:p w:rsidR="00F61D73" w:rsidRDefault="000B2848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hyperlink r:id="rId5" w:history="1">
        <w:r w:rsidR="007247E3" w:rsidRPr="00F629E8">
          <w:rPr>
            <w:rStyle w:val="Hyperlink"/>
            <w:rFonts w:ascii="Arial" w:hAnsi="Arial" w:cs="Arial"/>
            <w:b/>
            <w:sz w:val="20"/>
            <w:szCs w:val="20"/>
          </w:rPr>
          <w:t>www.ploiesti.ro</w:t>
        </w:r>
      </w:hyperlink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 w:rsidR="007247E3" w:rsidRPr="00F629E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</w:t>
      </w:r>
      <w:r w:rsidR="007247E3" w:rsidRPr="00F629E8">
        <w:rPr>
          <w:rFonts w:ascii="Arial" w:hAnsi="Arial" w:cs="Arial"/>
          <w:b/>
          <w:sz w:val="20"/>
          <w:szCs w:val="20"/>
        </w:rPr>
        <w:t xml:space="preserve">nr. </w:t>
      </w:r>
      <w:r w:rsidR="004F228B">
        <w:rPr>
          <w:rFonts w:ascii="Arial" w:hAnsi="Arial" w:cs="Arial"/>
          <w:b/>
          <w:sz w:val="20"/>
          <w:szCs w:val="20"/>
        </w:rPr>
        <w:t>î</w:t>
      </w:r>
      <w:r w:rsidR="007247E3" w:rsidRPr="00F629E8">
        <w:rPr>
          <w:rFonts w:ascii="Arial" w:hAnsi="Arial" w:cs="Arial"/>
          <w:b/>
          <w:sz w:val="20"/>
          <w:szCs w:val="20"/>
        </w:rPr>
        <w:t>nregistrare</w:t>
      </w:r>
    </w:p>
    <w:p w:rsidR="007247E3" w:rsidRPr="00F629E8" w:rsidRDefault="000B2848" w:rsidP="00F61D73">
      <w:pPr>
        <w:ind w:left="576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="001A7218">
        <w:rPr>
          <w:rFonts w:ascii="Arial" w:hAnsi="Arial" w:cs="Arial"/>
          <w:b/>
          <w:sz w:val="20"/>
          <w:szCs w:val="20"/>
        </w:rPr>
        <w:t>302706/04</w:t>
      </w:r>
      <w:r w:rsidR="007247E3" w:rsidRPr="00F629E8">
        <w:rPr>
          <w:rFonts w:ascii="Arial" w:hAnsi="Arial" w:cs="Arial"/>
          <w:b/>
          <w:sz w:val="20"/>
          <w:szCs w:val="20"/>
        </w:rPr>
        <w:t>.</w:t>
      </w:r>
      <w:r w:rsidR="00F61D73">
        <w:rPr>
          <w:rFonts w:ascii="Arial" w:hAnsi="Arial" w:cs="Arial"/>
          <w:b/>
          <w:sz w:val="20"/>
          <w:szCs w:val="20"/>
        </w:rPr>
        <w:t>05</w:t>
      </w:r>
      <w:r w:rsidR="007247E3" w:rsidRPr="00F629E8">
        <w:rPr>
          <w:rFonts w:ascii="Arial" w:hAnsi="Arial" w:cs="Arial"/>
          <w:b/>
          <w:sz w:val="20"/>
          <w:szCs w:val="20"/>
        </w:rPr>
        <w:t>.20</w:t>
      </w:r>
      <w:r w:rsidR="00F61D73">
        <w:rPr>
          <w:rFonts w:ascii="Arial" w:hAnsi="Arial" w:cs="Arial"/>
          <w:b/>
          <w:sz w:val="20"/>
          <w:szCs w:val="20"/>
        </w:rPr>
        <w:t>20</w:t>
      </w:r>
    </w:p>
    <w:p w:rsidR="007247E3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F42EB0" w:rsidRDefault="00F42EB0" w:rsidP="007247E3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F42EB0" w:rsidRDefault="00F42EB0" w:rsidP="007247E3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F42EB0" w:rsidRPr="00F629E8" w:rsidRDefault="00F42EB0" w:rsidP="007247E3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7247E3" w:rsidRDefault="007247E3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AB4347" w:rsidRDefault="00AB4347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AB4347" w:rsidRDefault="00AB4347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7247E3" w:rsidRDefault="007247E3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7247E3" w:rsidRPr="00F629E8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  <w:t xml:space="preserve">R A P O R T </w:t>
      </w:r>
    </w:p>
    <w:p w:rsidR="00E8717A" w:rsidRPr="00F629E8" w:rsidRDefault="00E8717A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</w:r>
      <w:r w:rsidRPr="00F629E8">
        <w:rPr>
          <w:rFonts w:ascii="Arial" w:hAnsi="Arial" w:cs="Arial"/>
          <w:b/>
          <w:sz w:val="20"/>
          <w:szCs w:val="20"/>
        </w:rPr>
        <w:tab/>
        <w:t xml:space="preserve">privind informarea și consultarea populației pentru documentația: </w:t>
      </w:r>
    </w:p>
    <w:p w:rsidR="007247E3" w:rsidRPr="002E7D8D" w:rsidRDefault="00F61D73" w:rsidP="00E8717A">
      <w:pPr>
        <w:ind w:left="0" w:firstLine="0"/>
        <w:jc w:val="center"/>
        <w:rPr>
          <w:rFonts w:ascii="Arial" w:hAnsi="Arial" w:cs="Arial"/>
          <w:b/>
          <w:color w:val="FF0000"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</w:rPr>
        <w:t>Plan Urbanistic Zonal</w:t>
      </w:r>
      <w:r w:rsidR="00E8717A" w:rsidRPr="005D6AFB">
        <w:rPr>
          <w:rFonts w:ascii="Arial" w:hAnsi="Arial" w:cs="Arial"/>
          <w:b/>
          <w:sz w:val="20"/>
          <w:szCs w:val="20"/>
        </w:rPr>
        <w:t xml:space="preserve"> : ”</w:t>
      </w:r>
      <w:r w:rsidR="00E03503">
        <w:rPr>
          <w:rFonts w:ascii="Arial" w:hAnsi="Arial" w:cs="Arial"/>
          <w:b/>
          <w:sz w:val="20"/>
          <w:szCs w:val="20"/>
        </w:rPr>
        <w:t xml:space="preserve">LOTIZARE </w:t>
      </w:r>
      <w:r>
        <w:rPr>
          <w:rFonts w:ascii="Arial" w:hAnsi="Arial" w:cs="Arial"/>
          <w:b/>
          <w:sz w:val="20"/>
          <w:szCs w:val="20"/>
        </w:rPr>
        <w:t>ȘI R</w:t>
      </w:r>
      <w:r w:rsidR="00E03503">
        <w:rPr>
          <w:rFonts w:ascii="Arial" w:hAnsi="Arial" w:cs="Arial"/>
          <w:b/>
          <w:sz w:val="20"/>
          <w:szCs w:val="20"/>
        </w:rPr>
        <w:t>EGLEMENT</w:t>
      </w:r>
      <w:r>
        <w:rPr>
          <w:rFonts w:ascii="Arial" w:hAnsi="Arial" w:cs="Arial"/>
          <w:b/>
          <w:sz w:val="20"/>
          <w:szCs w:val="20"/>
        </w:rPr>
        <w:t>Ă</w:t>
      </w:r>
      <w:r w:rsidR="00E03503">
        <w:rPr>
          <w:rFonts w:ascii="Arial" w:hAnsi="Arial" w:cs="Arial"/>
          <w:b/>
          <w:sz w:val="20"/>
          <w:szCs w:val="20"/>
        </w:rPr>
        <w:t>RI URBANISTICE PENTRU ZON</w:t>
      </w:r>
      <w:r>
        <w:rPr>
          <w:rFonts w:ascii="Arial" w:hAnsi="Arial" w:cs="Arial"/>
          <w:b/>
          <w:sz w:val="20"/>
          <w:szCs w:val="20"/>
        </w:rPr>
        <w:t>Ă DE LOCUINȚ</w:t>
      </w:r>
      <w:r w:rsidR="00E03503">
        <w:rPr>
          <w:rFonts w:ascii="Arial" w:hAnsi="Arial" w:cs="Arial"/>
          <w:b/>
          <w:sz w:val="20"/>
          <w:szCs w:val="20"/>
        </w:rPr>
        <w:t xml:space="preserve">E INDIVIDUALE </w:t>
      </w:r>
      <w:r>
        <w:rPr>
          <w:rFonts w:ascii="Arial" w:hAnsi="Arial" w:cs="Arial"/>
          <w:b/>
          <w:sz w:val="20"/>
          <w:szCs w:val="20"/>
        </w:rPr>
        <w:t>Ș</w:t>
      </w:r>
      <w:r w:rsidR="00E03503">
        <w:rPr>
          <w:rFonts w:ascii="Arial" w:hAnsi="Arial" w:cs="Arial"/>
          <w:b/>
          <w:sz w:val="20"/>
          <w:szCs w:val="20"/>
        </w:rPr>
        <w:t>I LOCUIN</w:t>
      </w:r>
      <w:r>
        <w:rPr>
          <w:rFonts w:ascii="Arial" w:hAnsi="Arial" w:cs="Arial"/>
          <w:b/>
          <w:sz w:val="20"/>
          <w:szCs w:val="20"/>
        </w:rPr>
        <w:t>Ț</w:t>
      </w:r>
      <w:r w:rsidR="00E03503">
        <w:rPr>
          <w:rFonts w:ascii="Arial" w:hAnsi="Arial" w:cs="Arial"/>
          <w:b/>
          <w:sz w:val="20"/>
          <w:szCs w:val="20"/>
        </w:rPr>
        <w:t>E COLECTIVE</w:t>
      </w:r>
      <w:r w:rsidR="005D6AFB" w:rsidRPr="005D6AFB">
        <w:rPr>
          <w:rFonts w:ascii="Arial" w:hAnsi="Arial" w:cs="Arial"/>
          <w:b/>
          <w:sz w:val="20"/>
          <w:szCs w:val="20"/>
          <w:lang w:val="fr-FR"/>
        </w:rPr>
        <w:t>”</w:t>
      </w:r>
    </w:p>
    <w:p w:rsidR="00E8717A" w:rsidRPr="002E7D8D" w:rsidRDefault="00E8717A" w:rsidP="00E8717A">
      <w:pPr>
        <w:ind w:left="0" w:firstLine="0"/>
        <w:jc w:val="center"/>
        <w:rPr>
          <w:rFonts w:ascii="Arial" w:hAnsi="Arial" w:cs="Arial"/>
          <w:b/>
          <w:color w:val="FF0000"/>
          <w:sz w:val="20"/>
          <w:szCs w:val="20"/>
          <w:lang w:val="fr-FR"/>
        </w:rPr>
      </w:pPr>
    </w:p>
    <w:p w:rsidR="00E8717A" w:rsidRPr="002E7D8D" w:rsidRDefault="00E8717A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2E7D8D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2E7D8D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2E7D8D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B4347" w:rsidRPr="002E7D8D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E8717A" w:rsidRPr="002E7D8D" w:rsidRDefault="00E8717A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E5D03" w:rsidRDefault="00E8717A" w:rsidP="00CB2814">
      <w:pPr>
        <w:ind w:left="2127" w:hanging="2127"/>
        <w:rPr>
          <w:rFonts w:ascii="Arial" w:hAnsi="Arial" w:cs="Arial"/>
          <w:sz w:val="20"/>
          <w:szCs w:val="20"/>
          <w:lang w:val="fr-FR"/>
        </w:rPr>
      </w:pPr>
      <w:r w:rsidRPr="005D6AFB">
        <w:rPr>
          <w:rFonts w:ascii="Arial" w:hAnsi="Arial" w:cs="Arial"/>
          <w:b/>
          <w:sz w:val="20"/>
          <w:szCs w:val="20"/>
          <w:lang w:val="fr-FR"/>
        </w:rPr>
        <w:t>OBIECTIVELE</w:t>
      </w:r>
      <w:r w:rsidRPr="005D6AFB">
        <w:rPr>
          <w:rFonts w:ascii="Arial" w:hAnsi="Arial" w:cs="Arial"/>
          <w:sz w:val="20"/>
          <w:szCs w:val="20"/>
          <w:lang w:val="fr-FR"/>
        </w:rPr>
        <w:tab/>
      </w:r>
      <w:r w:rsidR="00CF5965">
        <w:rPr>
          <w:rFonts w:ascii="Arial" w:hAnsi="Arial" w:cs="Arial"/>
          <w:sz w:val="20"/>
          <w:szCs w:val="20"/>
          <w:lang w:val="fr-FR"/>
        </w:rPr>
        <w:t xml:space="preserve">Opinii exprimate de cetățeni cu privire la </w:t>
      </w:r>
      <w:r w:rsidRPr="005D6AFB">
        <w:rPr>
          <w:rFonts w:ascii="Arial" w:hAnsi="Arial" w:cs="Arial"/>
          <w:sz w:val="20"/>
          <w:szCs w:val="20"/>
          <w:lang w:val="fr-FR"/>
        </w:rPr>
        <w:t>documentația</w:t>
      </w:r>
      <w:r w:rsidR="00CF5965">
        <w:rPr>
          <w:rFonts w:ascii="Arial" w:hAnsi="Arial" w:cs="Arial"/>
          <w:sz w:val="20"/>
          <w:szCs w:val="20"/>
          <w:lang w:val="fr-FR"/>
        </w:rPr>
        <w:t xml:space="preserve"> de </w:t>
      </w:r>
      <w:r w:rsidRPr="005D6AFB">
        <w:rPr>
          <w:rFonts w:ascii="Arial" w:hAnsi="Arial" w:cs="Arial"/>
          <w:sz w:val="20"/>
          <w:szCs w:val="20"/>
          <w:lang w:val="fr-FR"/>
        </w:rPr>
        <w:t>urbanis</w:t>
      </w:r>
      <w:r w:rsidR="00CF5965">
        <w:rPr>
          <w:rFonts w:ascii="Arial" w:hAnsi="Arial" w:cs="Arial"/>
          <w:sz w:val="20"/>
          <w:szCs w:val="20"/>
          <w:lang w:val="fr-FR"/>
        </w:rPr>
        <w:t>m</w:t>
      </w:r>
      <w:r w:rsidR="00AE5D03">
        <w:rPr>
          <w:rFonts w:ascii="Arial" w:hAnsi="Arial" w:cs="Arial"/>
          <w:sz w:val="20"/>
          <w:szCs w:val="20"/>
          <w:lang w:val="fr-FR"/>
        </w:rPr>
        <w:t xml:space="preserve"> elaborată pentru</w:t>
      </w:r>
    </w:p>
    <w:p w:rsidR="00CF5965" w:rsidRDefault="00AE5D03" w:rsidP="00CB2814">
      <w:pPr>
        <w:ind w:left="2127" w:hanging="2127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CONSULTĂRII              </w:t>
      </w:r>
      <w:r w:rsidR="00CB2814">
        <w:rPr>
          <w:rFonts w:ascii="Arial" w:hAnsi="Arial" w:cs="Arial"/>
          <w:sz w:val="20"/>
          <w:szCs w:val="20"/>
          <w:lang w:val="fr-FR"/>
        </w:rPr>
        <w:t>lotizarea unor terenuri în vederea construirii de locuințe colective și individuale</w:t>
      </w:r>
      <w:r w:rsidR="003F1BC5">
        <w:rPr>
          <w:rFonts w:ascii="Arial" w:hAnsi="Arial" w:cs="Arial"/>
          <w:sz w:val="20"/>
          <w:szCs w:val="20"/>
          <w:lang w:val="fr-FR"/>
        </w:rPr>
        <w:t>.</w:t>
      </w:r>
    </w:p>
    <w:p w:rsidR="00053E2C" w:rsidRDefault="00053E2C" w:rsidP="00AB2559">
      <w:pPr>
        <w:ind w:left="0" w:firstLine="0"/>
        <w:rPr>
          <w:rFonts w:ascii="Arial" w:hAnsi="Arial" w:cs="Arial"/>
          <w:sz w:val="20"/>
          <w:szCs w:val="20"/>
        </w:rPr>
      </w:pPr>
      <w:r w:rsidRPr="005D6AFB">
        <w:rPr>
          <w:rFonts w:ascii="Arial" w:hAnsi="Arial" w:cs="Arial"/>
          <w:sz w:val="20"/>
          <w:szCs w:val="20"/>
          <w:lang w:val="fr-FR"/>
        </w:rPr>
        <w:tab/>
      </w:r>
    </w:p>
    <w:p w:rsidR="00901129" w:rsidRPr="002E7D8D" w:rsidRDefault="00901129" w:rsidP="00AB2559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053E2C" w:rsidRPr="00BB3639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BB3639">
        <w:rPr>
          <w:rFonts w:ascii="Arial" w:hAnsi="Arial" w:cs="Arial"/>
          <w:b/>
          <w:sz w:val="20"/>
          <w:szCs w:val="20"/>
          <w:lang w:val="fr-FR"/>
        </w:rPr>
        <w:t>METODOLOGIA</w:t>
      </w:r>
      <w:r w:rsidRPr="00BB3639">
        <w:rPr>
          <w:rFonts w:ascii="Arial" w:hAnsi="Arial" w:cs="Arial"/>
          <w:sz w:val="20"/>
          <w:szCs w:val="20"/>
          <w:lang w:val="fr-FR"/>
        </w:rPr>
        <w:tab/>
        <w:t xml:space="preserve">PERIOADA : </w:t>
      </w:r>
      <w:r w:rsidR="002464D7">
        <w:rPr>
          <w:rFonts w:ascii="Arial" w:hAnsi="Arial" w:cs="Arial"/>
          <w:sz w:val="20"/>
          <w:szCs w:val="20"/>
          <w:lang w:val="fr-FR"/>
        </w:rPr>
        <w:t>22.05</w:t>
      </w:r>
      <w:r w:rsidRPr="00BB3639">
        <w:rPr>
          <w:rFonts w:ascii="Arial" w:hAnsi="Arial" w:cs="Arial"/>
          <w:sz w:val="20"/>
          <w:szCs w:val="20"/>
          <w:lang w:val="fr-FR"/>
        </w:rPr>
        <w:t>.</w:t>
      </w:r>
      <w:r w:rsidR="002464D7">
        <w:rPr>
          <w:rFonts w:ascii="Arial" w:hAnsi="Arial" w:cs="Arial"/>
          <w:sz w:val="20"/>
          <w:szCs w:val="20"/>
          <w:lang w:val="fr-FR"/>
        </w:rPr>
        <w:t>2020</w:t>
      </w:r>
      <w:r w:rsidRPr="00BB3639">
        <w:rPr>
          <w:rFonts w:ascii="Arial" w:hAnsi="Arial" w:cs="Arial"/>
          <w:sz w:val="20"/>
          <w:szCs w:val="20"/>
          <w:lang w:val="fr-FR"/>
        </w:rPr>
        <w:t xml:space="preserve"> – </w:t>
      </w:r>
      <w:r w:rsidR="002464D7">
        <w:rPr>
          <w:rFonts w:ascii="Arial" w:hAnsi="Arial" w:cs="Arial"/>
          <w:sz w:val="20"/>
          <w:szCs w:val="20"/>
          <w:lang w:val="fr-FR"/>
        </w:rPr>
        <w:t>05</w:t>
      </w:r>
      <w:r w:rsidRPr="00BB3639">
        <w:rPr>
          <w:rFonts w:ascii="Arial" w:hAnsi="Arial" w:cs="Arial"/>
          <w:sz w:val="20"/>
          <w:szCs w:val="20"/>
          <w:lang w:val="fr-FR"/>
        </w:rPr>
        <w:t>.</w:t>
      </w:r>
      <w:r w:rsidR="00DD4FDF">
        <w:rPr>
          <w:rFonts w:ascii="Arial" w:hAnsi="Arial" w:cs="Arial"/>
          <w:sz w:val="20"/>
          <w:szCs w:val="20"/>
          <w:lang w:val="fr-FR"/>
        </w:rPr>
        <w:t>0</w:t>
      </w:r>
      <w:r w:rsidR="002464D7">
        <w:rPr>
          <w:rFonts w:ascii="Arial" w:hAnsi="Arial" w:cs="Arial"/>
          <w:sz w:val="20"/>
          <w:szCs w:val="20"/>
          <w:lang w:val="fr-FR"/>
        </w:rPr>
        <w:t>6</w:t>
      </w:r>
      <w:r w:rsidR="00DD4FDF">
        <w:rPr>
          <w:rFonts w:ascii="Arial" w:hAnsi="Arial" w:cs="Arial"/>
          <w:sz w:val="20"/>
          <w:szCs w:val="20"/>
          <w:lang w:val="fr-FR"/>
        </w:rPr>
        <w:t>.2020</w:t>
      </w:r>
    </w:p>
    <w:p w:rsidR="00481BC0" w:rsidRPr="00BB3639" w:rsidRDefault="00481BC0" w:rsidP="00053E2C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BB3639">
        <w:rPr>
          <w:rFonts w:ascii="Arial" w:hAnsi="Arial" w:cs="Arial"/>
          <w:b/>
          <w:sz w:val="20"/>
          <w:szCs w:val="20"/>
          <w:lang w:val="fr-FR"/>
        </w:rPr>
        <w:t>FOLOSITĂ</w:t>
      </w:r>
    </w:p>
    <w:p w:rsidR="003655FF" w:rsidRDefault="00481BC0" w:rsidP="00053E2C">
      <w:pPr>
        <w:ind w:left="0" w:firstLine="0"/>
        <w:rPr>
          <w:rStyle w:val="xbe"/>
          <w:rFonts w:ascii="Arial" w:hAnsi="Arial" w:cs="Arial"/>
          <w:sz w:val="20"/>
          <w:szCs w:val="20"/>
        </w:rPr>
      </w:pPr>
      <w:r w:rsidRPr="00BB3639">
        <w:rPr>
          <w:rFonts w:ascii="Arial" w:hAnsi="Arial" w:cs="Arial"/>
          <w:sz w:val="20"/>
          <w:szCs w:val="20"/>
          <w:lang w:val="fr-FR"/>
        </w:rPr>
        <w:tab/>
      </w:r>
      <w:r w:rsidR="00053E2C" w:rsidRPr="00BB3639">
        <w:rPr>
          <w:rFonts w:ascii="Arial" w:hAnsi="Arial" w:cs="Arial"/>
          <w:sz w:val="20"/>
          <w:szCs w:val="20"/>
          <w:lang w:val="fr-FR"/>
        </w:rPr>
        <w:tab/>
      </w:r>
      <w:r w:rsidR="00053E2C" w:rsidRPr="00BB3639">
        <w:rPr>
          <w:rFonts w:ascii="Arial" w:hAnsi="Arial" w:cs="Arial"/>
          <w:sz w:val="20"/>
          <w:szCs w:val="20"/>
          <w:lang w:val="fr-FR"/>
        </w:rPr>
        <w:tab/>
        <w:t>ORGANIZATOR</w:t>
      </w:r>
      <w:r w:rsidR="0068484D">
        <w:rPr>
          <w:rFonts w:ascii="Arial" w:hAnsi="Arial" w:cs="Arial"/>
          <w:sz w:val="20"/>
          <w:szCs w:val="20"/>
          <w:lang w:val="fr-FR"/>
        </w:rPr>
        <w:t>I</w:t>
      </w:r>
      <w:r w:rsidR="00A60060">
        <w:rPr>
          <w:rFonts w:ascii="Arial" w:hAnsi="Arial" w:cs="Arial"/>
          <w:sz w:val="20"/>
          <w:szCs w:val="20"/>
          <w:lang w:val="fr-FR"/>
        </w:rPr>
        <w:t>:</w:t>
      </w:r>
      <w:r w:rsidR="00EC21BD">
        <w:rPr>
          <w:rFonts w:ascii="Arial" w:hAnsi="Arial" w:cs="Arial"/>
          <w:sz w:val="20"/>
          <w:szCs w:val="20"/>
          <w:lang w:val="ro-RO"/>
        </w:rPr>
        <w:t xml:space="preserve">COSTEA CORNELIU, COSTEA ANDRA </w:t>
      </w:r>
      <w:r w:rsidR="003655FF">
        <w:rPr>
          <w:rFonts w:ascii="Arial" w:hAnsi="Arial" w:cs="Arial"/>
          <w:sz w:val="20"/>
          <w:szCs w:val="20"/>
          <w:lang w:val="ro-RO"/>
        </w:rPr>
        <w:t xml:space="preserve">MIHAELA </w:t>
      </w:r>
      <w:r w:rsidR="00BB3639" w:rsidRPr="00BB3639">
        <w:rPr>
          <w:rStyle w:val="xbe"/>
          <w:rFonts w:ascii="Arial" w:hAnsi="Arial" w:cs="Arial"/>
          <w:sz w:val="20"/>
          <w:szCs w:val="20"/>
        </w:rPr>
        <w:t>și</w:t>
      </w:r>
    </w:p>
    <w:p w:rsidR="00053E2C" w:rsidRPr="00BB3639" w:rsidRDefault="003655FF" w:rsidP="002464D7">
      <w:pPr>
        <w:ind w:left="2127" w:firstLine="0"/>
        <w:rPr>
          <w:rFonts w:ascii="Arial" w:hAnsi="Arial" w:cs="Arial"/>
          <w:sz w:val="20"/>
          <w:szCs w:val="20"/>
          <w:lang w:val="fr-FR"/>
        </w:rPr>
      </w:pPr>
      <w:r>
        <w:rPr>
          <w:rStyle w:val="xbe"/>
          <w:rFonts w:ascii="Arial" w:hAnsi="Arial" w:cs="Arial"/>
          <w:sz w:val="20"/>
          <w:szCs w:val="20"/>
        </w:rPr>
        <w:t>FURTOȘ MIHAELA</w:t>
      </w:r>
    </w:p>
    <w:p w:rsidR="00481BC0" w:rsidRPr="002E7D8D" w:rsidRDefault="00481BC0" w:rsidP="00053E2C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053E2C" w:rsidRPr="00BB3639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BB3639">
        <w:rPr>
          <w:rFonts w:ascii="Arial" w:hAnsi="Arial" w:cs="Arial"/>
          <w:sz w:val="20"/>
          <w:szCs w:val="20"/>
          <w:lang w:val="fr-FR"/>
        </w:rPr>
        <w:tab/>
        <w:t>BAZA LEGALĂ: Legea nr. 350/2001, art. 57 și 61</w:t>
      </w:r>
    </w:p>
    <w:p w:rsidR="00481BC0" w:rsidRPr="00BB3639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BB3639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BB3639">
        <w:rPr>
          <w:rFonts w:ascii="Arial" w:hAnsi="Arial" w:cs="Arial"/>
          <w:sz w:val="20"/>
          <w:szCs w:val="20"/>
          <w:lang w:val="fr-FR"/>
        </w:rPr>
        <w:tab/>
      </w:r>
      <w:r w:rsidRPr="00BB3639">
        <w:rPr>
          <w:rFonts w:ascii="Arial" w:hAnsi="Arial" w:cs="Arial"/>
          <w:sz w:val="20"/>
          <w:szCs w:val="20"/>
          <w:lang w:val="fr-FR"/>
        </w:rPr>
        <w:tab/>
      </w:r>
      <w:r w:rsidRPr="00BB3639">
        <w:rPr>
          <w:rFonts w:ascii="Arial" w:hAnsi="Arial" w:cs="Arial"/>
          <w:sz w:val="20"/>
          <w:szCs w:val="20"/>
          <w:lang w:val="fr-FR"/>
        </w:rPr>
        <w:tab/>
        <w:t>LOCUL DESFĂȘURĂRII CONSULTĂRII :</w:t>
      </w:r>
    </w:p>
    <w:p w:rsidR="00053E2C" w:rsidRPr="00BB3639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BB3639">
        <w:rPr>
          <w:rFonts w:ascii="Arial" w:hAnsi="Arial" w:cs="Arial"/>
          <w:sz w:val="20"/>
          <w:szCs w:val="20"/>
          <w:lang w:val="fr-FR"/>
        </w:rPr>
        <w:t>str</w:t>
      </w:r>
      <w:r w:rsidR="005D737D" w:rsidRPr="00BB3639">
        <w:rPr>
          <w:rFonts w:ascii="Arial" w:hAnsi="Arial" w:cs="Arial"/>
          <w:sz w:val="20"/>
          <w:szCs w:val="20"/>
          <w:lang w:val="fr-FR"/>
        </w:rPr>
        <w:t xml:space="preserve">. </w:t>
      </w:r>
      <w:r w:rsidR="00517E92">
        <w:rPr>
          <w:rFonts w:ascii="Arial" w:hAnsi="Arial" w:cs="Arial"/>
          <w:sz w:val="20"/>
          <w:szCs w:val="20"/>
          <w:lang w:val="fr-FR"/>
        </w:rPr>
        <w:t>Alba Iulia</w:t>
      </w:r>
      <w:r w:rsidR="00BB3639" w:rsidRPr="00BB3639">
        <w:rPr>
          <w:rFonts w:ascii="Arial" w:hAnsi="Arial" w:cs="Arial"/>
          <w:sz w:val="20"/>
          <w:szCs w:val="20"/>
          <w:lang w:val="ro-RO"/>
        </w:rPr>
        <w:t>T65,</w:t>
      </w:r>
      <w:r w:rsidR="004E14F9">
        <w:rPr>
          <w:rFonts w:ascii="Arial" w:hAnsi="Arial" w:cs="Arial"/>
          <w:sz w:val="20"/>
          <w:szCs w:val="20"/>
          <w:lang w:val="fr-FR"/>
        </w:rPr>
        <w:t>nr. cad.</w:t>
      </w:r>
      <w:r w:rsidR="00991B50">
        <w:rPr>
          <w:rFonts w:ascii="Arial" w:hAnsi="Arial" w:cs="Arial"/>
          <w:sz w:val="20"/>
          <w:szCs w:val="20"/>
          <w:lang w:val="fr-FR"/>
        </w:rPr>
        <w:t xml:space="preserve"> :145343, 144478, 144398, 144000, 144199, 145477, 145478, 145228, 144194, 144477, 144397, 144052, 144307, 144999, 144998, 145447, 145520, 145521, 145102 </w:t>
      </w:r>
      <w:r w:rsidRPr="00BB3639">
        <w:rPr>
          <w:rFonts w:ascii="Arial" w:hAnsi="Arial" w:cs="Arial"/>
          <w:sz w:val="20"/>
          <w:szCs w:val="20"/>
          <w:lang w:val="fr-FR"/>
        </w:rPr>
        <w:t xml:space="preserve">– panou </w:t>
      </w:r>
    </w:p>
    <w:p w:rsidR="00053E2C" w:rsidRPr="00BB3639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BB3639">
        <w:rPr>
          <w:rFonts w:ascii="Arial" w:hAnsi="Arial" w:cs="Arial"/>
          <w:sz w:val="20"/>
          <w:szCs w:val="20"/>
          <w:lang w:val="fr-FR"/>
        </w:rPr>
        <w:t xml:space="preserve">Piata Eroilor nr.1A – sediul D.G.D.U. </w:t>
      </w:r>
    </w:p>
    <w:p w:rsidR="00053E2C" w:rsidRPr="00BB3639" w:rsidRDefault="000B2848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6" w:history="1">
        <w:r w:rsidR="00705898" w:rsidRPr="00BB3639">
          <w:rPr>
            <w:rStyle w:val="Hyperlink"/>
            <w:rFonts w:ascii="Arial" w:hAnsi="Arial" w:cs="Arial"/>
            <w:color w:val="auto"/>
            <w:sz w:val="20"/>
            <w:szCs w:val="20"/>
            <w:lang w:val="fr-FR"/>
          </w:rPr>
          <w:t>www.ploiești.ro</w:t>
        </w:r>
      </w:hyperlink>
      <w:r w:rsidR="00705898" w:rsidRPr="00BB3639">
        <w:rPr>
          <w:rFonts w:ascii="Arial" w:hAnsi="Arial" w:cs="Arial"/>
          <w:sz w:val="20"/>
          <w:szCs w:val="20"/>
          <w:lang w:val="fr-FR"/>
        </w:rPr>
        <w:t xml:space="preserve"> (</w:t>
      </w:r>
      <w:r w:rsidR="00367BED" w:rsidRPr="00BB3639">
        <w:rPr>
          <w:rFonts w:ascii="Arial" w:hAnsi="Arial" w:cs="Arial"/>
          <w:i/>
          <w:sz w:val="20"/>
          <w:szCs w:val="20"/>
          <w:lang w:val="fr-FR"/>
        </w:rPr>
        <w:t>Activitatea de informare și consultare a publicului pentru documentațiile de urbanism și/sau amenajarea teritoriului)</w:t>
      </w:r>
    </w:p>
    <w:p w:rsidR="00481BC0" w:rsidRPr="002E7D8D" w:rsidRDefault="00481BC0" w:rsidP="00481BC0">
      <w:pPr>
        <w:pStyle w:val="Listparagraf"/>
        <w:ind w:left="324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E8717A" w:rsidRPr="001A1C79" w:rsidRDefault="000F6574" w:rsidP="000F6574">
      <w:pPr>
        <w:ind w:left="2160" w:firstLine="0"/>
        <w:rPr>
          <w:rFonts w:ascii="Arial" w:hAnsi="Arial" w:cs="Arial"/>
          <w:sz w:val="20"/>
          <w:szCs w:val="20"/>
        </w:rPr>
      </w:pPr>
      <w:r w:rsidRPr="001A1C79">
        <w:rPr>
          <w:rFonts w:ascii="Arial" w:hAnsi="Arial" w:cs="Arial"/>
          <w:sz w:val="20"/>
          <w:szCs w:val="20"/>
        </w:rPr>
        <w:t>DOCUMENT</w:t>
      </w:r>
      <w:r w:rsidR="008F0980">
        <w:rPr>
          <w:rFonts w:ascii="Arial" w:hAnsi="Arial" w:cs="Arial"/>
          <w:sz w:val="20"/>
          <w:szCs w:val="20"/>
        </w:rPr>
        <w:t>E</w:t>
      </w:r>
      <w:r w:rsidRPr="001A1C79">
        <w:rPr>
          <w:rFonts w:ascii="Arial" w:hAnsi="Arial" w:cs="Arial"/>
          <w:sz w:val="20"/>
          <w:szCs w:val="20"/>
        </w:rPr>
        <w:t>LE SUPUSE DEZBATERII/CONSULTĂRII :</w:t>
      </w:r>
    </w:p>
    <w:p w:rsidR="000F6574" w:rsidRPr="001A1C79" w:rsidRDefault="001A1C79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A1C79">
        <w:rPr>
          <w:rFonts w:ascii="Arial" w:hAnsi="Arial" w:cs="Arial"/>
          <w:sz w:val="20"/>
          <w:szCs w:val="20"/>
        </w:rPr>
        <w:t>s</w:t>
      </w:r>
      <w:r w:rsidR="000F6574" w:rsidRPr="001A1C79">
        <w:rPr>
          <w:rFonts w:ascii="Arial" w:hAnsi="Arial" w:cs="Arial"/>
          <w:sz w:val="20"/>
          <w:szCs w:val="20"/>
        </w:rPr>
        <w:t>tr</w:t>
      </w:r>
      <w:r w:rsidRPr="001A1C79">
        <w:rPr>
          <w:rFonts w:ascii="Arial" w:hAnsi="Arial" w:cs="Arial"/>
          <w:sz w:val="20"/>
          <w:szCs w:val="20"/>
        </w:rPr>
        <w:t>.</w:t>
      </w:r>
      <w:r w:rsidR="00517E92">
        <w:rPr>
          <w:rFonts w:ascii="Arial" w:hAnsi="Arial" w:cs="Arial"/>
          <w:sz w:val="20"/>
          <w:szCs w:val="20"/>
          <w:lang w:val="fr-FR"/>
        </w:rPr>
        <w:t xml:space="preserve">Alba Iulia </w:t>
      </w:r>
      <w:r w:rsidR="000F6574" w:rsidRPr="001A1C79">
        <w:rPr>
          <w:rFonts w:ascii="Arial" w:hAnsi="Arial" w:cs="Arial"/>
          <w:sz w:val="20"/>
          <w:szCs w:val="20"/>
        </w:rPr>
        <w:t>– panou de informare</w:t>
      </w:r>
    </w:p>
    <w:p w:rsidR="000F6574" w:rsidRPr="001A1C79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A1C79">
        <w:rPr>
          <w:rFonts w:ascii="Arial" w:hAnsi="Arial" w:cs="Arial"/>
          <w:sz w:val="20"/>
          <w:szCs w:val="20"/>
        </w:rPr>
        <w:t>sediul D.G.D.U. : memoriu</w:t>
      </w:r>
      <w:r w:rsidR="0094190F" w:rsidRPr="001A1C79">
        <w:rPr>
          <w:rFonts w:ascii="Arial" w:hAnsi="Arial" w:cs="Arial"/>
          <w:sz w:val="20"/>
          <w:szCs w:val="20"/>
        </w:rPr>
        <w:t xml:space="preserve"> de prezentare, plan cu încadra</w:t>
      </w:r>
      <w:r w:rsidRPr="001A1C79">
        <w:rPr>
          <w:rFonts w:ascii="Arial" w:hAnsi="Arial" w:cs="Arial"/>
          <w:sz w:val="20"/>
          <w:szCs w:val="20"/>
        </w:rPr>
        <w:t>rea în localitate, situația existentă, plan propunere</w:t>
      </w:r>
    </w:p>
    <w:p w:rsidR="00481BC0" w:rsidRPr="001A1C79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</w:rPr>
      </w:pPr>
    </w:p>
    <w:p w:rsidR="000F6574" w:rsidRPr="009644BA" w:rsidRDefault="000F6574" w:rsidP="000F6574">
      <w:pPr>
        <w:ind w:left="1886"/>
        <w:rPr>
          <w:rFonts w:ascii="Arial" w:hAnsi="Arial" w:cs="Arial"/>
          <w:sz w:val="20"/>
          <w:szCs w:val="20"/>
        </w:rPr>
      </w:pPr>
      <w:r w:rsidRPr="009644BA">
        <w:rPr>
          <w:rFonts w:ascii="Arial" w:hAnsi="Arial" w:cs="Arial"/>
          <w:sz w:val="20"/>
          <w:szCs w:val="20"/>
        </w:rPr>
        <w:t>IDENTIFICARE GRUPURI ȚINTĂ :</w:t>
      </w:r>
    </w:p>
    <w:p w:rsidR="000F6574" w:rsidRPr="009644BA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644BA">
        <w:rPr>
          <w:rFonts w:ascii="Arial" w:hAnsi="Arial" w:cs="Arial"/>
          <w:sz w:val="20"/>
          <w:szCs w:val="20"/>
        </w:rPr>
        <w:t xml:space="preserve">au fost notificate </w:t>
      </w:r>
      <w:r w:rsidR="00A6032E">
        <w:rPr>
          <w:rFonts w:ascii="Arial" w:hAnsi="Arial" w:cs="Arial"/>
          <w:sz w:val="20"/>
          <w:szCs w:val="20"/>
        </w:rPr>
        <w:t>9</w:t>
      </w:r>
      <w:r w:rsidR="00F629E8" w:rsidRPr="009644BA">
        <w:rPr>
          <w:rFonts w:ascii="Arial" w:hAnsi="Arial" w:cs="Arial"/>
          <w:sz w:val="20"/>
          <w:szCs w:val="20"/>
        </w:rPr>
        <w:t xml:space="preserve"> persoane fizice/juridice</w:t>
      </w:r>
    </w:p>
    <w:p w:rsidR="00481BC0" w:rsidRPr="009644BA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</w:rPr>
      </w:pPr>
    </w:p>
    <w:p w:rsidR="00D51D7A" w:rsidRDefault="00F629E8" w:rsidP="00D51D7A">
      <w:pPr>
        <w:ind w:left="3261" w:hanging="1101"/>
        <w:rPr>
          <w:rFonts w:ascii="Arial" w:hAnsi="Arial" w:cs="Arial"/>
          <w:sz w:val="20"/>
          <w:szCs w:val="20"/>
        </w:rPr>
      </w:pPr>
      <w:r w:rsidRPr="009644BA">
        <w:rPr>
          <w:rFonts w:ascii="Arial" w:hAnsi="Arial" w:cs="Arial"/>
          <w:sz w:val="20"/>
          <w:szCs w:val="20"/>
        </w:rPr>
        <w:t>PARTICIPANȚI</w:t>
      </w:r>
    </w:p>
    <w:p w:rsidR="00F629E8" w:rsidRPr="0048122A" w:rsidRDefault="00192D25" w:rsidP="0048122A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B04">
        <w:rPr>
          <w:rFonts w:ascii="Arial" w:hAnsi="Arial" w:cs="Arial"/>
          <w:sz w:val="20"/>
          <w:szCs w:val="20"/>
        </w:rPr>
        <w:t>s-a prezentat</w:t>
      </w:r>
      <w:r w:rsidR="004B6B04" w:rsidRPr="004B6B04">
        <w:rPr>
          <w:rFonts w:ascii="Arial" w:hAnsi="Arial" w:cs="Arial"/>
          <w:sz w:val="20"/>
          <w:szCs w:val="20"/>
        </w:rPr>
        <w:t xml:space="preserve"> o</w:t>
      </w:r>
      <w:r w:rsidRPr="004B6B04">
        <w:rPr>
          <w:rFonts w:ascii="Arial" w:hAnsi="Arial" w:cs="Arial"/>
          <w:sz w:val="20"/>
          <w:szCs w:val="20"/>
        </w:rPr>
        <w:t xml:space="preserve"> </w:t>
      </w:r>
      <w:r w:rsidR="00D51D7A" w:rsidRPr="004B6B04">
        <w:rPr>
          <w:rFonts w:ascii="Arial" w:hAnsi="Arial" w:cs="Arial"/>
          <w:sz w:val="20"/>
          <w:szCs w:val="20"/>
        </w:rPr>
        <w:t>persoan</w:t>
      </w:r>
      <w:r w:rsidR="004B6B04" w:rsidRPr="004B6B04">
        <w:rPr>
          <w:rFonts w:ascii="Arial" w:hAnsi="Arial" w:cs="Arial"/>
          <w:sz w:val="20"/>
          <w:szCs w:val="20"/>
        </w:rPr>
        <w:t>ă</w:t>
      </w:r>
      <w:r w:rsidR="00D51D7A" w:rsidRPr="004B6B04">
        <w:rPr>
          <w:rFonts w:ascii="Arial" w:hAnsi="Arial" w:cs="Arial"/>
          <w:sz w:val="20"/>
          <w:szCs w:val="20"/>
        </w:rPr>
        <w:t xml:space="preserve"> fizic</w:t>
      </w:r>
      <w:r w:rsidR="004B6B04" w:rsidRPr="004B6B04">
        <w:rPr>
          <w:rFonts w:ascii="Arial" w:hAnsi="Arial" w:cs="Arial"/>
          <w:sz w:val="20"/>
          <w:szCs w:val="20"/>
        </w:rPr>
        <w:t>ă pentru lă</w:t>
      </w:r>
      <w:r w:rsidRPr="004B6B04">
        <w:rPr>
          <w:rFonts w:ascii="Arial" w:hAnsi="Arial" w:cs="Arial"/>
          <w:sz w:val="20"/>
          <w:szCs w:val="20"/>
        </w:rPr>
        <w:t>muriri suplimentare</w:t>
      </w:r>
      <w:r w:rsidR="004B6B04" w:rsidRPr="004B6B04">
        <w:rPr>
          <w:rFonts w:ascii="Arial" w:hAnsi="Arial" w:cs="Arial"/>
          <w:sz w:val="20"/>
          <w:szCs w:val="20"/>
        </w:rPr>
        <w:t xml:space="preserve"> cu privire la profilul străzii Alba Iulia</w:t>
      </w:r>
      <w:r w:rsidR="0048122A">
        <w:rPr>
          <w:rFonts w:ascii="Arial" w:hAnsi="Arial" w:cs="Arial"/>
          <w:sz w:val="20"/>
          <w:szCs w:val="20"/>
        </w:rPr>
        <w:t>; nu este convins că se va putea realiza profilul propus; i s-a comunicat faptul că acest profil va fi supus din nou comisiei de circulație și oricum va fi doar o recomandare în PUZ, nu o reglementare</w:t>
      </w:r>
    </w:p>
    <w:p w:rsidR="007D336D" w:rsidRPr="003E0E50" w:rsidRDefault="007D336D" w:rsidP="00F629E8">
      <w:pPr>
        <w:ind w:left="1886"/>
        <w:rPr>
          <w:rFonts w:ascii="Arial" w:hAnsi="Arial" w:cs="Arial"/>
          <w:sz w:val="20"/>
          <w:szCs w:val="20"/>
        </w:rPr>
      </w:pPr>
    </w:p>
    <w:p w:rsidR="00481BC0" w:rsidRPr="00811306" w:rsidRDefault="00481BC0" w:rsidP="00F629E8">
      <w:pPr>
        <w:ind w:left="1886"/>
        <w:rPr>
          <w:rFonts w:ascii="Arial" w:hAnsi="Arial" w:cs="Arial"/>
          <w:color w:val="FF0000"/>
          <w:sz w:val="20"/>
          <w:szCs w:val="20"/>
        </w:rPr>
      </w:pPr>
    </w:p>
    <w:p w:rsidR="00F629E8" w:rsidRPr="009644BA" w:rsidRDefault="00F629E8" w:rsidP="00F629E8">
      <w:pPr>
        <w:ind w:left="0" w:firstLine="0"/>
        <w:rPr>
          <w:rFonts w:ascii="Arial" w:hAnsi="Arial" w:cs="Arial"/>
          <w:sz w:val="20"/>
          <w:szCs w:val="20"/>
        </w:rPr>
      </w:pPr>
    </w:p>
    <w:p w:rsidR="00F629E8" w:rsidRPr="007D336D" w:rsidRDefault="00F629E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7D336D">
        <w:rPr>
          <w:rFonts w:ascii="Arial" w:hAnsi="Arial" w:cs="Arial"/>
          <w:b/>
          <w:sz w:val="20"/>
          <w:szCs w:val="20"/>
        </w:rPr>
        <w:t xml:space="preserve">CONCLUZIA  </w:t>
      </w:r>
      <w:r w:rsidRPr="007D336D">
        <w:rPr>
          <w:rFonts w:ascii="Arial" w:hAnsi="Arial" w:cs="Arial"/>
          <w:b/>
          <w:sz w:val="20"/>
          <w:szCs w:val="20"/>
        </w:rPr>
        <w:tab/>
      </w:r>
      <w:r w:rsidR="00935E16" w:rsidRPr="007D336D">
        <w:rPr>
          <w:rFonts w:ascii="Arial" w:hAnsi="Arial" w:cs="Arial"/>
          <w:sz w:val="20"/>
          <w:szCs w:val="20"/>
        </w:rPr>
        <w:t xml:space="preserve">Se consideră că procedura de informare și consultare </w:t>
      </w:r>
      <w:r w:rsidR="009E636B" w:rsidRPr="007D336D">
        <w:rPr>
          <w:rFonts w:ascii="Arial" w:hAnsi="Arial" w:cs="Arial"/>
          <w:sz w:val="20"/>
          <w:szCs w:val="20"/>
        </w:rPr>
        <w:t xml:space="preserve">a populației a fost desfășurată conform prevederilor legale și în consecință se poate trece la următoarea etapă în procesul de avizare a documentației de urbanism, </w:t>
      </w:r>
      <w:r w:rsidR="0048122A">
        <w:rPr>
          <w:rFonts w:ascii="Arial" w:hAnsi="Arial" w:cs="Arial"/>
          <w:sz w:val="20"/>
          <w:szCs w:val="20"/>
        </w:rPr>
        <w:t>Plan Urbanistic Zonal</w:t>
      </w:r>
      <w:r w:rsidR="009E636B" w:rsidRPr="007D336D">
        <w:rPr>
          <w:rFonts w:ascii="Arial" w:hAnsi="Arial" w:cs="Arial"/>
          <w:sz w:val="20"/>
          <w:szCs w:val="20"/>
        </w:rPr>
        <w:t xml:space="preserve">: </w:t>
      </w:r>
      <w:r w:rsidR="009E636B" w:rsidRPr="007D336D">
        <w:rPr>
          <w:rFonts w:ascii="Arial" w:hAnsi="Arial" w:cs="Arial"/>
          <w:b/>
          <w:sz w:val="20"/>
          <w:szCs w:val="20"/>
        </w:rPr>
        <w:t>”</w:t>
      </w:r>
      <w:r w:rsidR="004C23B6">
        <w:rPr>
          <w:rFonts w:ascii="Arial" w:hAnsi="Arial" w:cs="Arial"/>
          <w:b/>
          <w:sz w:val="20"/>
          <w:szCs w:val="20"/>
        </w:rPr>
        <w:t xml:space="preserve">LOTIZARE SI REGLEMENTARI UTRBANISTICE PENTRU ZONA DE LOCUINTE INDIVIDUALE SI LOCUINTE COLECTIVE”,  </w:t>
      </w:r>
      <w:r w:rsidR="004C23B6" w:rsidRPr="00BB3639">
        <w:rPr>
          <w:rFonts w:ascii="Arial" w:hAnsi="Arial" w:cs="Arial"/>
          <w:sz w:val="20"/>
          <w:szCs w:val="20"/>
          <w:lang w:val="fr-FR"/>
        </w:rPr>
        <w:t xml:space="preserve">str. </w:t>
      </w:r>
      <w:r w:rsidR="004C23B6">
        <w:rPr>
          <w:rFonts w:ascii="Arial" w:hAnsi="Arial" w:cs="Arial"/>
          <w:sz w:val="20"/>
          <w:szCs w:val="20"/>
          <w:lang w:val="fr-FR"/>
        </w:rPr>
        <w:t>Alba Iulia</w:t>
      </w:r>
      <w:r w:rsidR="004C23B6" w:rsidRPr="00BB3639">
        <w:rPr>
          <w:rFonts w:ascii="Arial" w:hAnsi="Arial" w:cs="Arial"/>
          <w:sz w:val="20"/>
          <w:szCs w:val="20"/>
          <w:lang w:val="ro-RO"/>
        </w:rPr>
        <w:t>T65,</w:t>
      </w:r>
      <w:r w:rsidR="004C23B6">
        <w:rPr>
          <w:rFonts w:ascii="Arial" w:hAnsi="Arial" w:cs="Arial"/>
          <w:sz w:val="20"/>
          <w:szCs w:val="20"/>
          <w:lang w:val="fr-FR"/>
        </w:rPr>
        <w:t>nr. cad. : 145343, 144478, 144398, 144000, 144199, 145477, 145478, 145228, 144194, 144477, 144397, 144052, 144307, 144999, 144998, 145447, 145520, 145521, 145102.</w:t>
      </w:r>
    </w:p>
    <w:p w:rsidR="00F42EB0" w:rsidRPr="007D336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511C3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511C3">
        <w:rPr>
          <w:rFonts w:ascii="Arial" w:hAnsi="Arial" w:cs="Arial"/>
          <w:sz w:val="20"/>
          <w:szCs w:val="20"/>
          <w:lang w:val="fr-FR"/>
        </w:rPr>
        <w:t>Data :</w:t>
      </w:r>
      <w:r w:rsidR="0048122A">
        <w:rPr>
          <w:rFonts w:ascii="Arial" w:hAnsi="Arial" w:cs="Arial"/>
          <w:sz w:val="20"/>
          <w:szCs w:val="20"/>
          <w:lang w:val="fr-FR"/>
        </w:rPr>
        <w:t>09</w:t>
      </w:r>
      <w:r w:rsidR="004C23B6">
        <w:rPr>
          <w:rFonts w:ascii="Arial" w:hAnsi="Arial" w:cs="Arial"/>
          <w:sz w:val="20"/>
          <w:szCs w:val="20"/>
          <w:lang w:val="fr-FR"/>
        </w:rPr>
        <w:t>.0</w:t>
      </w:r>
      <w:r w:rsidR="0048122A">
        <w:rPr>
          <w:rFonts w:ascii="Arial" w:hAnsi="Arial" w:cs="Arial"/>
          <w:sz w:val="20"/>
          <w:szCs w:val="20"/>
          <w:lang w:val="fr-FR"/>
        </w:rPr>
        <w:t>6</w:t>
      </w:r>
      <w:r w:rsidR="00386559" w:rsidRPr="005511C3">
        <w:rPr>
          <w:rFonts w:ascii="Arial" w:hAnsi="Arial" w:cs="Arial"/>
          <w:sz w:val="20"/>
          <w:szCs w:val="20"/>
          <w:lang w:val="fr-FR"/>
        </w:rPr>
        <w:t>.20</w:t>
      </w:r>
      <w:r w:rsidR="004C23B6">
        <w:rPr>
          <w:rFonts w:ascii="Arial" w:hAnsi="Arial" w:cs="Arial"/>
          <w:sz w:val="20"/>
          <w:szCs w:val="20"/>
          <w:lang w:val="fr-FR"/>
        </w:rPr>
        <w:t>20</w:t>
      </w:r>
    </w:p>
    <w:p w:rsidR="00F42EB0" w:rsidRPr="002E7D8D" w:rsidRDefault="00386559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Întocmit : Mihaela Constantinescu</w:t>
      </w: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2E7D8D">
        <w:rPr>
          <w:rFonts w:ascii="Arial" w:hAnsi="Arial" w:cs="Arial"/>
          <w:sz w:val="20"/>
          <w:szCs w:val="20"/>
          <w:lang w:val="fr-FR"/>
        </w:rPr>
        <w:t>Director executiv adj.,</w:t>
      </w: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2E7D8D">
        <w:rPr>
          <w:rFonts w:ascii="Arial" w:hAnsi="Arial" w:cs="Arial"/>
          <w:sz w:val="20"/>
          <w:szCs w:val="20"/>
          <w:lang w:val="fr-FR"/>
        </w:rPr>
        <w:t>Rita Marcela NEAGU</w:t>
      </w:r>
    </w:p>
    <w:p w:rsidR="00E75EC8" w:rsidRPr="002E7D8D" w:rsidRDefault="00E75EC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2E7D8D">
        <w:rPr>
          <w:rFonts w:ascii="Arial" w:hAnsi="Arial" w:cs="Arial"/>
          <w:sz w:val="20"/>
          <w:szCs w:val="20"/>
          <w:lang w:val="fr-FR"/>
        </w:rPr>
        <w:t>APROBAT,</w:t>
      </w: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2E7D8D">
        <w:rPr>
          <w:rFonts w:ascii="Arial" w:hAnsi="Arial" w:cs="Arial"/>
          <w:sz w:val="20"/>
          <w:szCs w:val="20"/>
          <w:lang w:val="fr-FR"/>
        </w:rPr>
        <w:t>ARHITECT ȘEF,</w:t>
      </w: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2E7D8D">
        <w:rPr>
          <w:rFonts w:ascii="Arial" w:hAnsi="Arial" w:cs="Arial"/>
          <w:sz w:val="20"/>
          <w:szCs w:val="20"/>
          <w:lang w:val="fr-FR"/>
        </w:rPr>
        <w:t xml:space="preserve">arh. </w:t>
      </w:r>
      <w:r w:rsidR="00082119">
        <w:rPr>
          <w:rFonts w:ascii="Arial" w:hAnsi="Arial" w:cs="Arial"/>
          <w:sz w:val="20"/>
          <w:szCs w:val="20"/>
          <w:lang w:val="fr-FR"/>
        </w:rPr>
        <w:t>Veronica RĂDUNĂ</w:t>
      </w: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2E7D8D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79346F" w:rsidRDefault="0079346F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A06A3B" w:rsidRPr="002E7D8D" w:rsidRDefault="00A06A3B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2E7D8D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Default="00F42EB0" w:rsidP="00F629E8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>ANEXĂ LA RAPORTUL DE CONSULTARE</w:t>
      </w:r>
    </w:p>
    <w:p w:rsidR="00F42EB0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Dovada înregistrării pe site-ul primăriei – printscreen</w:t>
      </w:r>
      <w:r w:rsidR="005511C3">
        <w:rPr>
          <w:rFonts w:ascii="Arial" w:hAnsi="Arial" w:cs="Arial"/>
          <w:sz w:val="20"/>
          <w:szCs w:val="20"/>
          <w:lang w:val="fr-FR"/>
        </w:rPr>
        <w:tab/>
      </w:r>
    </w:p>
    <w:p w:rsidR="00F42EB0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sectPr w:rsidR="00F42EB0" w:rsidSect="00053E2C">
      <w:pgSz w:w="11909" w:h="16834" w:code="9"/>
      <w:pgMar w:top="1440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3F33"/>
    <w:rsid w:val="00053E2C"/>
    <w:rsid w:val="00082119"/>
    <w:rsid w:val="00094960"/>
    <w:rsid w:val="000B2848"/>
    <w:rsid w:val="000E3FDB"/>
    <w:rsid w:val="000F6574"/>
    <w:rsid w:val="00117B2C"/>
    <w:rsid w:val="001822DF"/>
    <w:rsid w:val="00192D25"/>
    <w:rsid w:val="001A1C79"/>
    <w:rsid w:val="001A7218"/>
    <w:rsid w:val="001C5747"/>
    <w:rsid w:val="0023314C"/>
    <w:rsid w:val="002464D7"/>
    <w:rsid w:val="002C38C6"/>
    <w:rsid w:val="002E6522"/>
    <w:rsid w:val="002E7D8D"/>
    <w:rsid w:val="002F1F4D"/>
    <w:rsid w:val="00320FD7"/>
    <w:rsid w:val="003655FF"/>
    <w:rsid w:val="00367BED"/>
    <w:rsid w:val="00386559"/>
    <w:rsid w:val="003C0EC9"/>
    <w:rsid w:val="003E0E50"/>
    <w:rsid w:val="003E1802"/>
    <w:rsid w:val="003F1BC5"/>
    <w:rsid w:val="00437AA3"/>
    <w:rsid w:val="004536BD"/>
    <w:rsid w:val="0048122A"/>
    <w:rsid w:val="00481BC0"/>
    <w:rsid w:val="004A6D97"/>
    <w:rsid w:val="004B6B04"/>
    <w:rsid w:val="004C23B6"/>
    <w:rsid w:val="004E14F9"/>
    <w:rsid w:val="004F228B"/>
    <w:rsid w:val="00517E92"/>
    <w:rsid w:val="005511C3"/>
    <w:rsid w:val="005D6AFB"/>
    <w:rsid w:val="005D737D"/>
    <w:rsid w:val="00641C9E"/>
    <w:rsid w:val="0068484D"/>
    <w:rsid w:val="006F2D0F"/>
    <w:rsid w:val="00705898"/>
    <w:rsid w:val="007247E3"/>
    <w:rsid w:val="0076423A"/>
    <w:rsid w:val="0079346F"/>
    <w:rsid w:val="007C5D13"/>
    <w:rsid w:val="007D336D"/>
    <w:rsid w:val="007E73ED"/>
    <w:rsid w:val="00811306"/>
    <w:rsid w:val="008243CF"/>
    <w:rsid w:val="008460B2"/>
    <w:rsid w:val="008A0A8F"/>
    <w:rsid w:val="008B21BA"/>
    <w:rsid w:val="008F0980"/>
    <w:rsid w:val="00901129"/>
    <w:rsid w:val="00935E16"/>
    <w:rsid w:val="0094190F"/>
    <w:rsid w:val="00944147"/>
    <w:rsid w:val="009530CC"/>
    <w:rsid w:val="009644BA"/>
    <w:rsid w:val="00987234"/>
    <w:rsid w:val="00991B50"/>
    <w:rsid w:val="009E636B"/>
    <w:rsid w:val="00A06A3B"/>
    <w:rsid w:val="00A60060"/>
    <w:rsid w:val="00A6032E"/>
    <w:rsid w:val="00A77874"/>
    <w:rsid w:val="00AB2559"/>
    <w:rsid w:val="00AB4347"/>
    <w:rsid w:val="00AC18E4"/>
    <w:rsid w:val="00AE5D03"/>
    <w:rsid w:val="00B66537"/>
    <w:rsid w:val="00B7612E"/>
    <w:rsid w:val="00BA219E"/>
    <w:rsid w:val="00BB3639"/>
    <w:rsid w:val="00BB7FEA"/>
    <w:rsid w:val="00BD23B7"/>
    <w:rsid w:val="00BF56BF"/>
    <w:rsid w:val="00CB2814"/>
    <w:rsid w:val="00CC593C"/>
    <w:rsid w:val="00CF5965"/>
    <w:rsid w:val="00D51D7A"/>
    <w:rsid w:val="00D70CFB"/>
    <w:rsid w:val="00D87357"/>
    <w:rsid w:val="00DB121E"/>
    <w:rsid w:val="00DC16FB"/>
    <w:rsid w:val="00DD4FDF"/>
    <w:rsid w:val="00E03503"/>
    <w:rsid w:val="00E27BE2"/>
    <w:rsid w:val="00E4570B"/>
    <w:rsid w:val="00E75EC8"/>
    <w:rsid w:val="00E8717A"/>
    <w:rsid w:val="00EC21BD"/>
    <w:rsid w:val="00F0738A"/>
    <w:rsid w:val="00F42EB0"/>
    <w:rsid w:val="00F43F33"/>
    <w:rsid w:val="00F61D73"/>
    <w:rsid w:val="00F629E8"/>
    <w:rsid w:val="00FA20FB"/>
    <w:rsid w:val="00FA5AE5"/>
    <w:rsid w:val="00FA7FDB"/>
    <w:rsid w:val="00FD3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EBF27-79C9-49ED-84E2-6802D22F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86" w:firstLine="2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B2"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247E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053E2C"/>
    <w:pPr>
      <w:ind w:left="720"/>
      <w:contextualSpacing/>
    </w:pPr>
  </w:style>
  <w:style w:type="character" w:customStyle="1" w:styleId="xbe">
    <w:name w:val="_xbe"/>
    <w:rsid w:val="00BB3639"/>
  </w:style>
  <w:style w:type="paragraph" w:styleId="TextnBalon">
    <w:name w:val="Balloon Text"/>
    <w:basedOn w:val="Normal"/>
    <w:link w:val="TextnBalonCaracter"/>
    <w:uiPriority w:val="99"/>
    <w:semiHidden/>
    <w:unhideWhenUsed/>
    <w:rsid w:val="00CB281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oie&#537;ti.ro" TargetMode="External"/><Relationship Id="rId5" Type="http://schemas.openxmlformats.org/officeDocument/2006/relationships/hyperlink" Target="http://www.ploiesti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Constantinescu Carmen</dc:creator>
  <cp:keywords/>
  <dc:description/>
  <cp:lastModifiedBy>Constantinescu Carmen</cp:lastModifiedBy>
  <cp:revision>144</cp:revision>
  <cp:lastPrinted>2020-01-17T07:46:00Z</cp:lastPrinted>
  <dcterms:created xsi:type="dcterms:W3CDTF">2019-08-19T10:00:00Z</dcterms:created>
  <dcterms:modified xsi:type="dcterms:W3CDTF">2020-06-10T05:39:00Z</dcterms:modified>
</cp:coreProperties>
</file>